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261" w:rsidRDefault="00D9039C" w:rsidP="00C34261">
      <w:pPr>
        <w:jc w:val="center"/>
        <w:rPr>
          <w:sz w:val="26"/>
          <w:szCs w:val="34"/>
          <w:lang w:val="fr-FR"/>
        </w:rPr>
      </w:pPr>
      <w:r>
        <w:rPr>
          <w:noProof/>
          <w:sz w:val="26"/>
          <w:szCs w:val="34"/>
          <w:lang w:val="fr-FR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6.75pt;width:480.35pt;height:110.05pt;z-index:251660288;mso-position-horizontal:center;mso-width-relative:margin;mso-height-relative:margin" fillcolor="#f79646 [3209]" strokecolor="#f2f2f2 [3041]" strokeweight="3pt">
            <v:shadow on="t" type="double" color="#974706 [1609]" opacity=".5" color2="shadow add(102)" offset="-3pt,-3pt" offset2="-6pt,-6pt"/>
            <v:textbox>
              <w:txbxContent>
                <w:p w:rsidR="00C34261" w:rsidRPr="00BA0AA4" w:rsidRDefault="00BA0AA4" w:rsidP="00BA0AA4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 w:rsidRPr="00BA0AA4">
                    <w:rPr>
                      <w:b/>
                      <w:bCs/>
                      <w:sz w:val="48"/>
                      <w:szCs w:val="48"/>
                    </w:rPr>
                    <w:t>Hospitality Laws</w:t>
                  </w:r>
                </w:p>
                <w:p w:rsidR="00BA0AA4" w:rsidRDefault="00BA0AA4" w:rsidP="00C34261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4A78DA" w:rsidRDefault="004A78DA" w:rsidP="00BA749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التوزيع الاسبوعي  لاختصاص </w:t>
                  </w:r>
                  <w:r w:rsidR="00BA74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ادارة وتسويق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274F6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سنة ثانية امتياز فني -لج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</w:t>
                  </w:r>
                  <w:r w:rsidR="00274F6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ة الحقوق </w:t>
                  </w:r>
                </w:p>
                <w:p w:rsidR="00BA0AA4" w:rsidRPr="00BA0AA4" w:rsidRDefault="00274F63" w:rsidP="004A78D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برنامج مختصر للعام الدراسي 2020-2021حصراً</w:t>
                  </w:r>
                </w:p>
              </w:txbxContent>
            </v:textbox>
          </v:shape>
        </w:pict>
      </w:r>
    </w:p>
    <w:p w:rsidR="00C34261" w:rsidRDefault="00C34261" w:rsidP="00C34261">
      <w:pPr>
        <w:jc w:val="center"/>
        <w:rPr>
          <w:sz w:val="26"/>
          <w:szCs w:val="34"/>
          <w:lang w:val="fr-FR"/>
        </w:rPr>
      </w:pPr>
    </w:p>
    <w:p w:rsidR="00C34261" w:rsidRDefault="00C34261" w:rsidP="00C34261">
      <w:pPr>
        <w:jc w:val="center"/>
        <w:rPr>
          <w:sz w:val="26"/>
          <w:szCs w:val="34"/>
          <w:lang w:val="fr-FR"/>
        </w:rPr>
      </w:pPr>
    </w:p>
    <w:p w:rsidR="00C34261" w:rsidRDefault="00C34261" w:rsidP="00C34261">
      <w:pPr>
        <w:jc w:val="center"/>
        <w:rPr>
          <w:sz w:val="26"/>
          <w:szCs w:val="34"/>
          <w:lang w:val="fr-FR"/>
        </w:rPr>
      </w:pPr>
    </w:p>
    <w:p w:rsidR="00C34261" w:rsidRPr="00040CF4" w:rsidRDefault="00C34261" w:rsidP="00C34261">
      <w:pPr>
        <w:jc w:val="both"/>
        <w:rPr>
          <w:b/>
          <w:bCs/>
          <w:sz w:val="16"/>
          <w:szCs w:val="24"/>
          <w:u w:val="single"/>
          <w:rtl/>
          <w:lang w:val="fr-FR"/>
        </w:rPr>
      </w:pPr>
    </w:p>
    <w:p w:rsidR="00C34261" w:rsidRPr="001F493B" w:rsidRDefault="00BA7495" w:rsidP="007A5500">
      <w:pPr>
        <w:ind w:left="360"/>
        <w:jc w:val="both"/>
        <w:rPr>
          <w:b/>
          <w:bCs/>
          <w:sz w:val="24"/>
          <w:szCs w:val="24"/>
          <w:u w:val="single"/>
          <w:lang w:val="fr-FR"/>
        </w:rPr>
      </w:pPr>
      <w:bookmarkStart w:id="0" w:name="_GoBack"/>
      <w:r w:rsidRPr="001F493B">
        <w:rPr>
          <w:rFonts w:hint="cs"/>
          <w:b/>
          <w:bCs/>
          <w:sz w:val="24"/>
          <w:szCs w:val="24"/>
          <w:u w:val="single"/>
          <w:rtl/>
          <w:lang w:val="fr-FR"/>
        </w:rPr>
        <w:t>قانون النظم الاعلامية والاعلانية</w:t>
      </w:r>
      <w:r w:rsidR="00F4129C" w:rsidRPr="001F493B">
        <w:rPr>
          <w:rFonts w:hint="cs"/>
          <w:b/>
          <w:bCs/>
          <w:sz w:val="24"/>
          <w:szCs w:val="24"/>
          <w:u w:val="single"/>
          <w:rtl/>
          <w:lang w:val="fr-FR"/>
        </w:rPr>
        <w:t>:</w:t>
      </w:r>
    </w:p>
    <w:p w:rsidR="00C34261" w:rsidRPr="001F493B" w:rsidRDefault="00C34261" w:rsidP="007A5500">
      <w:pPr>
        <w:ind w:left="360"/>
        <w:jc w:val="both"/>
        <w:rPr>
          <w:b/>
          <w:bCs/>
          <w:sz w:val="24"/>
          <w:szCs w:val="24"/>
          <w:u w:val="single"/>
          <w:rtl/>
          <w:lang w:val="fr-FR"/>
        </w:rPr>
      </w:pPr>
    </w:p>
    <w:p w:rsidR="00C34261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التفريق بين الاعلام والاعلان + تعريف وزارة الاعلام ووزارة الاقتصاد+مديرية حماية المستهلك+ المجلس الوطني للاعلام المرئي والمسموع.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تعريف الاعلان من الجهة القانونية والشروط المفروضة للترخيص للمؤسسة الاعلانية.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انواع الاعلانات (لمحة)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الاماكن التي يسمح بوضع الاعلانات فيها والتي تحظر وضعها فيها.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اصول الترخيص وتقديم الطلب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اعطاء الترخيص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تجديد الترخيص.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مضمون الاعلان وضرورة محافظته على الاداب العامة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الشعور الوطني- السلعة العامة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البيئة.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كيفية مراقبة صحة الاعلانات التجارية (المضللة)-مفهوم الاعلان المخادع والاعمال المحظورة وكتم المعلومات.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دور مديرية حماية المستهلك في مجال مراقبة الاعلانات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دائرة قمع الغش- دور مديرية حماية الملكية الفكرية للاعلان (الاعلان على الملصقات العبوات مدى صحته).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كيفية تنظيم اقامة المعارض والاسواق والمراكز التجارية في لبنان والخارج.</w:t>
      </w:r>
    </w:p>
    <w:p w:rsidR="00BA7495" w:rsidRPr="001F493B" w:rsidRDefault="00BA7495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كيفية تنظيم </w:t>
      </w:r>
      <w:r w:rsidR="00F4129C" w:rsidRPr="001F493B">
        <w:rPr>
          <w:rFonts w:hint="cs"/>
          <w:sz w:val="24"/>
          <w:szCs w:val="24"/>
          <w:rtl/>
          <w:lang w:val="fr-FR"/>
        </w:rPr>
        <w:t>اسلوب تسويق وتنمية المبيعات عن طريق تقديم الهدايا للمستهلكين.</w:t>
      </w:r>
    </w:p>
    <w:p w:rsidR="00F4129C" w:rsidRPr="001F493B" w:rsidRDefault="00F4129C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مفهوم الاغراق ومكافحته.</w:t>
      </w:r>
    </w:p>
    <w:p w:rsidR="007A5500" w:rsidRPr="001F493B" w:rsidRDefault="007A5500" w:rsidP="007A5500">
      <w:pPr>
        <w:ind w:left="360"/>
        <w:jc w:val="both"/>
        <w:rPr>
          <w:b/>
          <w:bCs/>
          <w:sz w:val="24"/>
          <w:szCs w:val="24"/>
          <w:u w:val="single"/>
          <w:rtl/>
          <w:lang w:val="fr-FR"/>
        </w:rPr>
      </w:pPr>
    </w:p>
    <w:p w:rsidR="00F4129C" w:rsidRPr="001F493B" w:rsidRDefault="00F4129C" w:rsidP="007A5500">
      <w:pPr>
        <w:ind w:left="360"/>
        <w:jc w:val="both"/>
        <w:rPr>
          <w:b/>
          <w:bCs/>
          <w:sz w:val="24"/>
          <w:szCs w:val="24"/>
          <w:u w:val="single"/>
          <w:rtl/>
          <w:lang w:val="fr-FR"/>
        </w:rPr>
      </w:pPr>
      <w:r w:rsidRPr="001F493B">
        <w:rPr>
          <w:rFonts w:hint="cs"/>
          <w:b/>
          <w:bCs/>
          <w:sz w:val="24"/>
          <w:szCs w:val="24"/>
          <w:u w:val="single"/>
          <w:rtl/>
          <w:lang w:val="fr-FR"/>
        </w:rPr>
        <w:t>العقوبات في المجال التسويقي والاعلاني:</w:t>
      </w:r>
    </w:p>
    <w:p w:rsidR="007A5500" w:rsidRPr="001F493B" w:rsidRDefault="007A5500" w:rsidP="007A5500">
      <w:pPr>
        <w:ind w:left="360"/>
        <w:jc w:val="both"/>
        <w:rPr>
          <w:b/>
          <w:bCs/>
          <w:sz w:val="24"/>
          <w:szCs w:val="24"/>
          <w:u w:val="single"/>
          <w:lang w:val="fr-FR"/>
        </w:rPr>
      </w:pPr>
    </w:p>
    <w:p w:rsidR="00F4129C" w:rsidRPr="001F493B" w:rsidRDefault="00F4129C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التعريف بالجريمة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اركانها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انواع العقوبات ( جناية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جنحة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مخالفة) + العقوبات الفرعية.</w:t>
      </w:r>
    </w:p>
    <w:p w:rsidR="00F4129C" w:rsidRPr="001F493B" w:rsidRDefault="00F4129C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المساهمة الجرمية (انواع المساهمين : الفاعل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الشريك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المتدخل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 xml:space="preserve"> المجني) + (المحرض).</w:t>
      </w:r>
    </w:p>
    <w:p w:rsidR="00F4129C" w:rsidRPr="001F493B" w:rsidRDefault="00F4129C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تصنيف الجرائم: لمحة عامة.</w:t>
      </w:r>
    </w:p>
    <w:p w:rsidR="00F4129C" w:rsidRPr="001F493B" w:rsidRDefault="00F4129C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العقوبات </w:t>
      </w:r>
      <w:r w:rsidR="008F378B" w:rsidRPr="001F493B">
        <w:rPr>
          <w:rFonts w:hint="cs"/>
          <w:sz w:val="24"/>
          <w:szCs w:val="24"/>
          <w:rtl/>
          <w:lang w:val="fr-FR"/>
        </w:rPr>
        <w:t>المنصوص عليها في قانون حماية المستهلك- جرم التقليد وجرم التزوير في قانون العقوبات وقانون حماية ال</w:t>
      </w:r>
      <w:r w:rsidR="007A5500" w:rsidRPr="001F493B">
        <w:rPr>
          <w:rFonts w:hint="cs"/>
          <w:sz w:val="24"/>
          <w:szCs w:val="24"/>
          <w:rtl/>
          <w:lang w:val="fr-FR"/>
        </w:rPr>
        <w:t>ملكية الادبية والفنية.</w:t>
      </w:r>
    </w:p>
    <w:p w:rsidR="007A5500" w:rsidRPr="001F493B" w:rsidRDefault="007A5500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جرم تشويه السمعة التجارية وجرم التعدي على الاسم التجاري.</w:t>
      </w:r>
    </w:p>
    <w:p w:rsidR="007A5500" w:rsidRPr="001F493B" w:rsidRDefault="007A5500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الاعلان والتعرض للاخلاق والاداب العامة (مواد 531 و 533/209) عقوبات.</w:t>
      </w:r>
    </w:p>
    <w:p w:rsidR="007A5500" w:rsidRPr="001F493B" w:rsidRDefault="007A5500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الرسوم والنماذج الصناعية المسجلة  (710 عقوبات).</w:t>
      </w:r>
    </w:p>
    <w:p w:rsidR="007A5500" w:rsidRPr="001F493B" w:rsidRDefault="007A5500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>المزاحمة الاحتيالية (714 عقوبات) والمزاحمة غير المشروعة0</w:t>
      </w:r>
    </w:p>
    <w:p w:rsidR="007A5500" w:rsidRPr="001F493B" w:rsidRDefault="007A5500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الجوائز الصناعية والتجارية (718 عقوبات) </w:t>
      </w:r>
      <w:r w:rsidRPr="001F493B">
        <w:rPr>
          <w:sz w:val="24"/>
          <w:szCs w:val="24"/>
          <w:rtl/>
          <w:lang w:val="fr-FR"/>
        </w:rPr>
        <w:t>–</w:t>
      </w:r>
      <w:r w:rsidRPr="001F493B">
        <w:rPr>
          <w:rFonts w:hint="cs"/>
          <w:sz w:val="24"/>
          <w:szCs w:val="24"/>
          <w:rtl/>
          <w:lang w:val="fr-FR"/>
        </w:rPr>
        <w:t>(533 عقوبات).</w:t>
      </w:r>
    </w:p>
    <w:p w:rsidR="007A5500" w:rsidRPr="001F493B" w:rsidRDefault="007A5500" w:rsidP="007A5500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fr-FR"/>
        </w:rPr>
      </w:pPr>
      <w:r w:rsidRPr="001F493B">
        <w:rPr>
          <w:rFonts w:hint="cs"/>
          <w:sz w:val="24"/>
          <w:szCs w:val="24"/>
          <w:rtl/>
          <w:lang w:val="fr-FR"/>
        </w:rPr>
        <w:t xml:space="preserve">مفهوم جرائم الاعلان بواسطة </w:t>
      </w:r>
      <w:r w:rsidRPr="001F493B">
        <w:rPr>
          <w:sz w:val="24"/>
          <w:szCs w:val="24"/>
          <w:lang w:bidi="ar-YE"/>
        </w:rPr>
        <w:t>internet</w:t>
      </w:r>
      <w:r w:rsidRPr="001F493B">
        <w:rPr>
          <w:rFonts w:hint="cs"/>
          <w:sz w:val="24"/>
          <w:szCs w:val="24"/>
          <w:rtl/>
        </w:rPr>
        <w:t xml:space="preserve"> الانترنت.</w:t>
      </w:r>
    </w:p>
    <w:bookmarkEnd w:id="0"/>
    <w:p w:rsidR="007A5500" w:rsidRDefault="007A5500" w:rsidP="007A5500">
      <w:pPr>
        <w:jc w:val="both"/>
        <w:rPr>
          <w:sz w:val="14"/>
          <w:szCs w:val="22"/>
          <w:rtl/>
          <w:lang w:val="fr-FR"/>
        </w:rPr>
      </w:pPr>
    </w:p>
    <w:p w:rsidR="00C34261" w:rsidRPr="00952170" w:rsidRDefault="00C34261" w:rsidP="007A5500">
      <w:pPr>
        <w:jc w:val="center"/>
        <w:rPr>
          <w:sz w:val="14"/>
          <w:szCs w:val="22"/>
          <w:rtl/>
          <w:lang w:val="fr-FR"/>
        </w:rPr>
      </w:pPr>
      <w:r w:rsidRPr="00952170">
        <w:rPr>
          <w:rFonts w:hint="cs"/>
          <w:sz w:val="14"/>
          <w:szCs w:val="22"/>
          <w:rtl/>
          <w:lang w:val="fr-FR"/>
        </w:rPr>
        <w:t>*</w:t>
      </w:r>
      <w:r w:rsidRPr="00952170">
        <w:rPr>
          <w:rFonts w:hint="cs"/>
          <w:sz w:val="14"/>
          <w:szCs w:val="22"/>
          <w:rtl/>
          <w:lang w:val="fr-FR"/>
        </w:rPr>
        <w:tab/>
        <w:t>*</w:t>
      </w:r>
      <w:r w:rsidRPr="00952170">
        <w:rPr>
          <w:rFonts w:hint="cs"/>
          <w:sz w:val="14"/>
          <w:szCs w:val="22"/>
          <w:rtl/>
          <w:lang w:val="fr-FR"/>
        </w:rPr>
        <w:tab/>
        <w:t>*</w:t>
      </w:r>
    </w:p>
    <w:sectPr w:rsidR="00C34261" w:rsidRPr="00952170" w:rsidSect="005D4727">
      <w:footerReference w:type="default" r:id="rId7"/>
      <w:pgSz w:w="12240" w:h="15840"/>
      <w:pgMar w:top="1440" w:right="1440" w:bottom="0" w:left="1440" w:header="720" w:footer="720" w:gutter="0"/>
      <w:pgNumType w:start="1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39C" w:rsidRDefault="00D9039C" w:rsidP="001D4179">
      <w:r>
        <w:separator/>
      </w:r>
    </w:p>
  </w:endnote>
  <w:endnote w:type="continuationSeparator" w:id="0">
    <w:p w:rsidR="00D9039C" w:rsidRDefault="00D9039C" w:rsidP="001D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179" w:rsidRDefault="001D4179" w:rsidP="005D4727">
    <w:pPr>
      <w:pStyle w:val="Footer"/>
      <w:jc w:val="center"/>
    </w:pPr>
  </w:p>
  <w:p w:rsidR="001D4179" w:rsidRDefault="001D41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39C" w:rsidRDefault="00D9039C" w:rsidP="001D4179">
      <w:r>
        <w:separator/>
      </w:r>
    </w:p>
  </w:footnote>
  <w:footnote w:type="continuationSeparator" w:id="0">
    <w:p w:rsidR="00D9039C" w:rsidRDefault="00D9039C" w:rsidP="001D4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F45F0"/>
    <w:multiLevelType w:val="hybridMultilevel"/>
    <w:tmpl w:val="2F808A30"/>
    <w:lvl w:ilvl="0" w:tplc="326CC2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AC59F5"/>
    <w:multiLevelType w:val="hybridMultilevel"/>
    <w:tmpl w:val="88489338"/>
    <w:lvl w:ilvl="0" w:tplc="5D8C45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676B1"/>
    <w:multiLevelType w:val="hybridMultilevel"/>
    <w:tmpl w:val="DD00FC90"/>
    <w:lvl w:ilvl="0" w:tplc="0409000B">
      <w:start w:val="1"/>
      <w:numFmt w:val="bullet"/>
      <w:lvlText w:val=""/>
      <w:lvlJc w:val="left"/>
      <w:pPr>
        <w:tabs>
          <w:tab w:val="num" w:pos="4046"/>
        </w:tabs>
        <w:ind w:left="4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D0CC8"/>
    <w:multiLevelType w:val="hybridMultilevel"/>
    <w:tmpl w:val="319CA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261"/>
    <w:rsid w:val="001804CE"/>
    <w:rsid w:val="001D4179"/>
    <w:rsid w:val="001F493B"/>
    <w:rsid w:val="00274F63"/>
    <w:rsid w:val="002B33F8"/>
    <w:rsid w:val="00302242"/>
    <w:rsid w:val="00343B83"/>
    <w:rsid w:val="003A6116"/>
    <w:rsid w:val="004A78DA"/>
    <w:rsid w:val="00590738"/>
    <w:rsid w:val="005D4727"/>
    <w:rsid w:val="006C5BED"/>
    <w:rsid w:val="007A5500"/>
    <w:rsid w:val="008F378B"/>
    <w:rsid w:val="00B0772A"/>
    <w:rsid w:val="00BA0AA4"/>
    <w:rsid w:val="00BA7495"/>
    <w:rsid w:val="00C34261"/>
    <w:rsid w:val="00D51303"/>
    <w:rsid w:val="00D571FB"/>
    <w:rsid w:val="00D9039C"/>
    <w:rsid w:val="00DA039F"/>
    <w:rsid w:val="00E5255D"/>
    <w:rsid w:val="00E91DCD"/>
    <w:rsid w:val="00EE193C"/>
    <w:rsid w:val="00F4129C"/>
    <w:rsid w:val="00F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9835498-909C-4C5D-8F44-536EA881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2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4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261"/>
    <w:rPr>
      <w:rFonts w:ascii="Tahoma" w:eastAsia="Times New Roman" w:hAnsi="Tahoma" w:cs="Tahoma"/>
      <w:sz w:val="16"/>
      <w:szCs w:val="16"/>
      <w:lang w:bidi="ar-LB"/>
    </w:rPr>
  </w:style>
  <w:style w:type="paragraph" w:styleId="Header">
    <w:name w:val="header"/>
    <w:basedOn w:val="Normal"/>
    <w:link w:val="HeaderChar"/>
    <w:uiPriority w:val="99"/>
    <w:unhideWhenUsed/>
    <w:rsid w:val="001D41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179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1D41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179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ListParagraph">
    <w:name w:val="List Paragraph"/>
    <w:basedOn w:val="Normal"/>
    <w:uiPriority w:val="34"/>
    <w:qFormat/>
    <w:rsid w:val="00274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</dc:creator>
  <cp:lastModifiedBy>Windows User</cp:lastModifiedBy>
  <cp:revision>14</cp:revision>
  <dcterms:created xsi:type="dcterms:W3CDTF">2012-09-12T14:41:00Z</dcterms:created>
  <dcterms:modified xsi:type="dcterms:W3CDTF">2020-11-11T12:24:00Z</dcterms:modified>
</cp:coreProperties>
</file>